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BE" w:rsidRPr="005324D7" w:rsidRDefault="00EA300F" w:rsidP="00EA300F">
      <w:pPr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4D7">
        <w:rPr>
          <w:rFonts w:ascii="Times New Roman" w:hAnsi="Times New Roman" w:cs="Times New Roman"/>
          <w:b/>
          <w:bCs/>
          <w:sz w:val="28"/>
          <w:szCs w:val="28"/>
        </w:rPr>
        <w:t>Военное образование в Республике Беларусь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 правилах приема в военные учебные заведения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Указом Президента Республики Беларусь от 3 января 2023 г. № 2 «Об изменении Указа Президента Республики Беларусь» (далее – Указ № 2) утверждена новая редакция Правил приема лиц для получения общего высшего и специального высшего образования, устанавливающая следующие нововведения для поступления граждан в военные учебные заведения: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I. Сдача вступительных испытаний.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Абитуриенты, поступающие в военные учебные заведения, сдают два вступительных испытания: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 По учебному предмету «Белорусский язык» или «Русский язык» (по выбору абитуриента) в форме централизованного экзамена (ЦЭ) или централизованного тестирования (ЦТ) (централизованного тестирования (ЦТ) – для абитуриентов, не имеющих действительного сертификата ЦЭ, но получивших аттестат об общем среднем образовании не в год приема в военное учебное заведение).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 Одно профильное испытание по предмету профильного испытания (по выбору абитуриента) в форме ЦЭ, или ЦТ, или вступительного испытания в военное учебное заведение в соответствии с избранной группой специальностей (специальностью) (централизованного тестирования (ЦТ) или вступительного испытания в военное учебное заведение – для абитуриентов, не имеющих действительного сертификата ЦЭ, но получивших аттестат об общем среднем образовании не в год приема в военное учебное заведение).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II. Зачисление абитуриентов.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Зачисление абитуриентов, поступающих в военные учебные заведения, проводится с учетом результатов профессионального </w:t>
      </w:r>
      <w:proofErr w:type="gramStart"/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отбора  по</w:t>
      </w:r>
      <w:proofErr w:type="gramEnd"/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конкурсу на основе общей суммы баллов, подсчитанной по результатам: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 Сдачи двух вступительных испытаний (по учебному предмету «Белорусский язык» или «Русский язык» и одному предмету профильного испытания (по выбору абитуриента).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 Среднего балла документа об образовании.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 Отметки в документе об образовании по предмету профильного испытания, по которому не сдавалось ЦЭ или ЦТ, в соответствии с избранной группой специальностей (специ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</w:t>
      </w: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льностью).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III. Право на зачисление вне конкурса в военные учебные заведения дополнительно распространено на лиц, освоивших содержание образовательной программы дополнительного образования детей и молодежи военно-патриотического профиля с повышенным уровнем изучения образовательной области, темы, учебного предмета или учебной дисциплины на территории воинских частей (при наличии в документе об образовании отметок не ниже 6 (шести) баллов по всем учебным предметам учебного плана и рекомендации воинских частей), при поступлении на специальности, перечни которых устанавливаются Министерством обороны (в количестве до 30 процентов от контрольных цифр приема).</w:t>
      </w:r>
    </w:p>
    <w:p w:rsidR="005324D7" w:rsidRPr="005324D7" w:rsidRDefault="005324D7" w:rsidP="005324D7">
      <w:pPr>
        <w:shd w:val="clear" w:color="auto" w:fill="F4F5F6"/>
        <w:spacing w:after="204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</w:t>
      </w:r>
    </w:p>
    <w:p w:rsidR="005324D7" w:rsidRPr="005324D7" w:rsidRDefault="005324D7" w:rsidP="00532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shd w:val="clear" w:color="auto" w:fill="F4F5F6"/>
          <w:lang w:eastAsia="ru-RU"/>
        </w:rPr>
        <w:lastRenderedPageBreak/>
        <w:t>Выбор профессии офицера Вооруженных Сил Республики Беларусь – это инвестиции в будущее!</w:t>
      </w: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4F5F6"/>
          <w:lang w:eastAsia="ru-RU"/>
        </w:rPr>
        <w:br/>
      </w:r>
      <w:r w:rsidRPr="005324D7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shd w:val="clear" w:color="auto" w:fill="F4F5F6"/>
          <w:lang w:eastAsia="ru-RU"/>
        </w:rPr>
        <w:t>Задумайтесь над будущим сегодня!</w:t>
      </w: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4F5F6"/>
          <w:lang w:eastAsia="ru-RU"/>
        </w:rPr>
        <w:br/>
      </w:r>
      <w:r w:rsidRPr="005324D7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shd w:val="clear" w:color="auto" w:fill="F4F5F6"/>
          <w:lang w:eastAsia="ru-RU"/>
        </w:rPr>
        <w:t>Сделайте правильный выбор! Поступайте в военные учебные заведения!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Для решения вопроса о поступлении в военные учебные заведения Республики Беларусь и Российской Федерации Вы можете обратиться в группу (организации отбора на военную службу):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военного комиссариата Брестской области: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контактный телефон: +375 (29) 215 53 53;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военного комиссариата Витебской области: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контактный телефон: +375 (33) 324 30 01;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военного комиссариата Гомельской области: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контактный телефон: +375 (29) 259 92 42;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военного комиссариата Гродненской области: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контактный телефон: +375 (29) 246 02 14;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военного комиссариата г. Минска: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контактный телефон: +375 (33) 638 96 99;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военного комиссариата Минской области: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контактный телефон: +375 (33) 992 60 01;</w:t>
      </w:r>
      <w:bookmarkStart w:id="0" w:name="_GoBack"/>
      <w:bookmarkEnd w:id="0"/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военного комиссариата Могилевской области:</w:t>
      </w:r>
    </w:p>
    <w:p w:rsidR="005324D7" w:rsidRPr="005324D7" w:rsidRDefault="005324D7" w:rsidP="005324D7">
      <w:pPr>
        <w:shd w:val="clear" w:color="auto" w:fill="F4F5F6"/>
        <w:spacing w:after="204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324D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контактный телефон: +375 (29) 820 49 80.</w:t>
      </w:r>
    </w:p>
    <w:p w:rsidR="005324D7" w:rsidRPr="00EA300F" w:rsidRDefault="00273595" w:rsidP="00273595">
      <w:pPr>
        <w:ind w:left="-1134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5980" cy="33375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4D7" w:rsidRPr="00EA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0F"/>
    <w:rsid w:val="00273595"/>
    <w:rsid w:val="003E67AF"/>
    <w:rsid w:val="005324D7"/>
    <w:rsid w:val="00840FF8"/>
    <w:rsid w:val="008E7304"/>
    <w:rsid w:val="00976F6C"/>
    <w:rsid w:val="00A30882"/>
    <w:rsid w:val="00E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997C"/>
  <w15:chartTrackingRefBased/>
  <w15:docId w15:val="{87B83E7C-A96E-4E7B-81F7-7ED60D1C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qFormat/>
    <w:rsid w:val="00976F6C"/>
    <w:pPr>
      <w:spacing w:after="0" w:line="240" w:lineRule="auto"/>
    </w:pPr>
  </w:style>
  <w:style w:type="character" w:customStyle="1" w:styleId="a4">
    <w:name w:val="Без интервала Знак"/>
    <w:aliases w:val="Светлана Знак"/>
    <w:link w:val="a3"/>
    <w:locked/>
    <w:rsid w:val="00976F6C"/>
  </w:style>
  <w:style w:type="paragraph" w:styleId="a5">
    <w:name w:val="List Paragraph"/>
    <w:basedOn w:val="a"/>
    <w:uiPriority w:val="34"/>
    <w:qFormat/>
    <w:rsid w:val="00976F6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324D7"/>
    <w:rPr>
      <w:i/>
      <w:iCs/>
    </w:rPr>
  </w:style>
  <w:style w:type="character" w:styleId="a8">
    <w:name w:val="Strong"/>
    <w:basedOn w:val="a0"/>
    <w:uiPriority w:val="22"/>
    <w:qFormat/>
    <w:rsid w:val="00532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33</dc:creator>
  <cp:keywords/>
  <dc:description/>
  <cp:lastModifiedBy>СШ 33</cp:lastModifiedBy>
  <cp:revision>1</cp:revision>
  <dcterms:created xsi:type="dcterms:W3CDTF">2024-10-15T10:31:00Z</dcterms:created>
  <dcterms:modified xsi:type="dcterms:W3CDTF">2024-10-15T11:17:00Z</dcterms:modified>
</cp:coreProperties>
</file>